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7432" w14:textId="21AD2BE8" w:rsidR="00F620FB" w:rsidRPr="00F620FB" w:rsidRDefault="00F620FB" w:rsidP="00F620F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EBA5306" w14:textId="0B7A376E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0FE2E5" w14:textId="30B133FA" w:rsidR="00F620FB" w:rsidRPr="00F620FB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0EB0244A" wp14:editId="1217A8BE">
            <wp:extent cx="6029325" cy="603250"/>
            <wp:effectExtent l="0" t="0" r="9525" b="6350"/>
            <wp:docPr id="17296537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0639A" w14:textId="29910AB5" w:rsidR="00F620FB" w:rsidRPr="00F620FB" w:rsidRDefault="00F620FB" w:rsidP="00B464D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Projekt Umowy - Załącznik nr 3.</w:t>
      </w:r>
      <w:r w:rsidR="00B464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1</w:t>
      </w: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do SWZ</w:t>
      </w:r>
    </w:p>
    <w:p w14:paraId="6979E0D0" w14:textId="6935D5CB" w:rsidR="00F620FB" w:rsidRPr="00F620FB" w:rsidRDefault="00F620FB" w:rsidP="00F620F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UMOWA NR ZOZ-3/2026/P3</w:t>
      </w:r>
      <w:r w:rsidR="00B464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.1</w:t>
      </w:r>
    </w:p>
    <w:p w14:paraId="03B26B8D" w14:textId="77777777" w:rsid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zawarta w dniu .................... 2026 r. w Szczytnie, pomiędzy:</w:t>
      </w:r>
    </w:p>
    <w:p w14:paraId="2B9B33EE" w14:textId="77777777" w:rsidR="00B464D2" w:rsidRDefault="00B464D2" w:rsidP="00B464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0" w:name="_Hlk223955599"/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Zespół Opieki Zdrowotnej w Szczytnie: ul. Marii Curie-Skłodowskiej 12, 12-100 Szczytno</w:t>
      </w:r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 745-15-93-187, REGON: 519483005, KRS: 0000018036</w:t>
      </w:r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bookmarkStart w:id="1" w:name="_Hlk223518156"/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reprezentowanym przez</w:t>
      </w:r>
      <w:bookmarkEnd w:id="1"/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</w:p>
    <w:p w14:paraId="7C240048" w14:textId="77777777" w:rsidR="00B464D2" w:rsidRPr="001D57EB" w:rsidRDefault="00B464D2" w:rsidP="00B464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      </w:t>
      </w:r>
      <w:r w:rsidRPr="001D57EB">
        <w:rPr>
          <w:rFonts w:ascii="Times New Roman" w:hAnsi="Times New Roman" w:cs="Times New Roman"/>
        </w:rPr>
        <w:t>Beata Kostrzewa – DYREKTOR</w:t>
      </w:r>
    </w:p>
    <w:p w14:paraId="0C2BCDA9" w14:textId="77777777" w:rsidR="00B464D2" w:rsidRPr="001D57EB" w:rsidRDefault="00B464D2" w:rsidP="00B464D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1D57EB">
        <w:rPr>
          <w:rFonts w:ascii="Times New Roman" w:hAnsi="Times New Roman" w:cs="Times New Roman"/>
        </w:rPr>
        <w:t>przy kontrasygnacie</w:t>
      </w:r>
    </w:p>
    <w:p w14:paraId="077D777B" w14:textId="77777777" w:rsidR="00B464D2" w:rsidRPr="001D57EB" w:rsidRDefault="00B464D2" w:rsidP="00B464D2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</w:rPr>
      </w:pPr>
      <w:r w:rsidRPr="001D57EB">
        <w:rPr>
          <w:rFonts w:ascii="Times New Roman" w:hAnsi="Times New Roman" w:cs="Times New Roman"/>
        </w:rPr>
        <w:t>-     Anny Uliszewskiej – Gł. Księgowej</w:t>
      </w:r>
    </w:p>
    <w:p w14:paraId="735D6E2A" w14:textId="77777777" w:rsid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D57EB">
        <w:rPr>
          <w:rFonts w:ascii="Times New Roman" w:hAnsi="Times New Roman" w:cs="Times New Roman"/>
        </w:rPr>
        <w:t xml:space="preserve">zwanymi w dalszej części umowy </w:t>
      </w:r>
      <w:r w:rsidRPr="001D57E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Zamawiającym:</w:t>
      </w:r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>
        <w:rPr>
          <w:rFonts w:ascii="Times New Roman" w:hAnsi="Times New Roman" w:cs="Times New Roman"/>
        </w:rPr>
        <w:t>a</w:t>
      </w:r>
    </w:p>
    <w:p w14:paraId="62584235" w14:textId="77777777" w:rsidR="00B464D2" w:rsidRDefault="00B464D2" w:rsidP="00B46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Wykonawcą:</w:t>
      </w:r>
    </w:p>
    <w:bookmarkEnd w:id="0"/>
    <w:p w14:paraId="497C5C2F" w14:textId="77777777" w:rsidR="00B464D2" w:rsidRDefault="00B464D2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AD64FE" w14:textId="415DE08D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1. Preambuła</w:t>
      </w:r>
    </w:p>
    <w:p w14:paraId="7E08317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Niniejsza umowa zostaje zawarta w wyniku przeprowadzonego postępowania o udzielenie zamówienia publicznego w trybie podstawowym z możliwością negocjacji (nr ZOZ-3/2026), zgodnie z przepisami ustawy z dnia 11 września 2019 r. – Prawo zamówień publicznych (t.j. Dz. U. z 2023 r. poz. 1605 z późn. zm.), zwanej dalej „ustawą Pzp”.</w:t>
      </w:r>
    </w:p>
    <w:p w14:paraId="1B5DE61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Zamówienie jest realizowane w ramach projektu p.n. „Poprawa dostępu do opieki kardiologicznej w Zespole Opieki Zdrowotnej w Szczytnie” i jest finansowane ze środków Krajowego Planu Odbudowy i Zwiększania Odporności (KPO) – Inwestycja D1.1.1 „Rozwój i modernizacja infrastruktury centrów opieki wysokospecjalistycznej i innych podmiotów leczniczych”.</w:t>
      </w:r>
    </w:p>
    <w:p w14:paraId="7C4FD33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Integralną część umowy stanowią: Specyfikacja Warunków Zamówienia (SWZ) wraz z załącznikami oraz oferta Wykonawcy.</w:t>
      </w:r>
    </w:p>
    <w:p w14:paraId="1D6607C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2. Przedmiot Umowy</w:t>
      </w:r>
    </w:p>
    <w:p w14:paraId="6E44EBE7" w14:textId="4261AA8D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Przedmiotem umowy jest dostawa, instalacja i uruchomienie fabrycznie nowego sprzętu medycznego w ramach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Pakietu nr </w:t>
      </w:r>
      <w:r w:rsidR="00BB3F7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: Łóżka z wbudowaną wagą, materacami przeciwodleżynowymi, zmiennociśnieniowymi</w:t>
      </w:r>
      <w:r w:rsidR="00A812C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A812C1" w:rsidRPr="00A812C1">
        <w:rPr>
          <w:rFonts w:ascii="Times New Roman" w:eastAsia="Times New Roman" w:hAnsi="Times New Roman" w:cs="Times New Roman"/>
          <w:b/>
          <w:bCs/>
          <w:kern w:val="0"/>
          <w:highlight w:val="yellow"/>
          <w:lang w:eastAsia="pl-PL"/>
          <w14:ligatures w14:val="none"/>
        </w:rPr>
        <w:t>(z pompami)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i szafeczkami przyłóżkowymi pacjenta – 4 kpl.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zwanego dalej „Przedmiotem Umowy”.</w:t>
      </w:r>
    </w:p>
    <w:p w14:paraId="651AE6DD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2. Szczegółowy opis i parametry techniczne Przedmiotu Umowy określa Opis Przedmiotu Zamówienia (OPZ), stanowiący Załącznik nr 2 do SWZ, oraz specyfikacja techniczna zawarta w ofercie Wykonawcy, stanowiącej załącznik do niniejszej umowy.</w:t>
      </w:r>
    </w:p>
    <w:p w14:paraId="5417A67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Wykonawca oświadcza, że dostarczony sprzęt jest fabrycznie nowy, wolny od wad fizycznych i prawnych, nie jest sprzętem powystawowym, rekondycjonowanym ani demonstracyjnym, posiada wszelkie wymagane prawem certyfikaty, w tym deklarację zgodności CE, i jest dopuszczony do obrotu i użytku na terytorium Rzeczypospolitej Polskiej.</w:t>
      </w:r>
    </w:p>
    <w:p w14:paraId="2A5B136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3. Wynagrodzenie i Warunki Płatności</w:t>
      </w:r>
    </w:p>
    <w:p w14:paraId="03052CC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Za wykonanie Przedmiotu Umowy Strony ustalają całkowite wynagrodzenie ryczałtowe w kwocie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netto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złotych), plus należny podatek VAT w wysokości .....%, co daje kwotę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brutto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złotych).</w:t>
      </w:r>
    </w:p>
    <w:p w14:paraId="789331D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Wynagrodzenie, o którym mowa w ust. 1, obejmuje wszystkie koszty związane z realizacją Przedmiotu Umowy, w tym cenę sprzętu, koszty transportu do siedziby Zamawiającego, wniesienia, instalacji, uruchomienia, przeprowadzenia szkolenia personelu oraz wszelkie inne opłaty i podatki.</w:t>
      </w:r>
    </w:p>
    <w:p w14:paraId="41EB1E3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Podstawą do wystawienia faktury VAT będzie podpisany przez obie Strony bez zastrzeżeń Protokół Odbioru Końcowego.</w:t>
      </w:r>
    </w:p>
    <w:p w14:paraId="73F39F3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4. Płatność wynagrodzenia nastąpi przelewem na rachunek bankowy Wykonawcy wskazany na fakturze,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60 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daty otrzymania przez Zamawiającego prawidłowo wystawionej faktury VAT.</w:t>
      </w:r>
    </w:p>
    <w:p w14:paraId="642FDC6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Za dzień zapłaty uważa się dzień obciążenia rachunku bankowego Zamawiającego.</w:t>
      </w:r>
    </w:p>
    <w:p w14:paraId="1B26D93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4. Termin i Warunki Realizacji</w:t>
      </w:r>
    </w:p>
    <w:p w14:paraId="3C69157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zobowiązuje się do zrealizowania całości Przedmiotu Umowy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..... tygodni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dłużej niż 12 tygodni) od dnia zawarcia umowy.</w:t>
      </w:r>
    </w:p>
    <w:p w14:paraId="266925F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Realizacja Przedmiotu Umowy obejmuje dostawę, montaż i uruchomienie sprzętu w lokalizacji wskazanej przez Zamawiającego oraz przeszkolenie personelu Zamawiającego w zakresie obsługi.</w:t>
      </w:r>
    </w:p>
    <w:p w14:paraId="2AE21CE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Odbiór końcowy zostanie potwierdzony obustronnie podpisanym Protokołem Odbioru Końcowego, stwierdzającym zgodność dostarczonego sprzętu z umową i ofertą oraz jego prawidłowe działanie.</w:t>
      </w:r>
    </w:p>
    <w:p w14:paraId="3F7B3E7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Wraz z dostawą Wykonawca przekaże Zamawiającemu wszelkie niezbędne dokumenty, w tym co najmniej: karty gwarancyjne, instrukcje obsługi w języku polskim, deklarację zgodności CE.</w:t>
      </w:r>
    </w:p>
    <w:p w14:paraId="7617C9F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5. Gwarancja i Serwis</w:t>
      </w:r>
    </w:p>
    <w:p w14:paraId="09AD1E0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1. Wykonawca udziela Zamawiającemu gwarancji jakości na Przedmiot Umowy na okres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 miesięcy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krócej niż 24 miesiące), licząc od daty podpisania Protokołu Odbioru Końcowego.</w:t>
      </w:r>
    </w:p>
    <w:p w14:paraId="51656C5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 okresie gwarancji Wykonawca zobowiązuje się do bezpłatnego usuwania wszelkich wad i usterek Przedmiotu Umowy.</w:t>
      </w:r>
    </w:p>
    <w:p w14:paraId="3AF9831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Czas reakcji serwisu na zgłoszenie awarii wynosi maksymalnie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24 godziny robocze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momentu zgłoszenia (telefonicznie lub e-mailem). Czas naprawy nie może przekroczyć 7 dni roboczych od dnia zgłoszenia.</w:t>
      </w:r>
    </w:p>
    <w:p w14:paraId="112617F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Wykonawca zapewni bezpłatne przeglądy techniczne w okresie gwarancji, zgodnie z zaleceniami producenta.</w:t>
      </w:r>
    </w:p>
    <w:p w14:paraId="7D73259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Wykonawca gwarantuje pełny dostęp do części zamiennych i autoryzowanego serwisu pogwarancyjnego przez okres co najmniej 10 lat od daty upływu okresu gwarancji.</w:t>
      </w:r>
    </w:p>
    <w:p w14:paraId="457511A7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6. Kary Umowne</w:t>
      </w:r>
    </w:p>
    <w:p w14:paraId="373315C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zapłaci Zamawiającemu kary umowne w następujących przypadkach:</w:t>
      </w:r>
    </w:p>
    <w:p w14:paraId="3DD637A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za zwłokę w realizacji Przedmiotu Umowy – w wysokości 0,2% wynagrodzenia brutto, o którym mowa w § 3 ust. 1, za każdy dzień zwłoki;</w:t>
      </w:r>
    </w:p>
    <w:p w14:paraId="5E22A1E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za zwłokę w usunięciu wad stwierdzonych przy odbiorze lub w okresie gwarancji – w wysokości 0,2% wynagrodzenia brutto, o którym mowa w § 3 ust. 1, za każdy dzień zwłoki, licząc od upływu terminu wyznaczonego na usunięcie wad;</w:t>
      </w:r>
    </w:p>
    <w:p w14:paraId="71AA857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z tytułu odstąpienia od umowy przez Zamawiającego z przyczyn leżących po stronie Wykonawcy – w wysokości 10% wynagrodzenia brutto, o którym mowa w § 3 ust. 1.</w:t>
      </w:r>
    </w:p>
    <w:p w14:paraId="35CE2E6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Zamawiający ma prawo dochodzić odszkodowania uzupełniającego na zasadach ogólnych Kodeksu cywilnego, jeżeli wysokość zastrzeżonych kar umownych nie pokrywa poniesionej szkody.</w:t>
      </w:r>
    </w:p>
    <w:p w14:paraId="41D7AE2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Zamawiający jest uprawniony do potrącenia naliczonych kar umownych z wynagrodzenia Wykonawcy.</w:t>
      </w:r>
    </w:p>
    <w:p w14:paraId="0A406AC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7. Wymogi KPO</w:t>
      </w:r>
    </w:p>
    <w:p w14:paraId="644E1E8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zobowiązuje się do przestrzegania zasad promocji i oznakowania projektu zgodnie z wytycznymi dla Krajowego Planu Odbudowy i Zwiększania Odporności.</w:t>
      </w:r>
    </w:p>
    <w:p w14:paraId="23F5012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Wykonawca jest zobowiązany do umieszczenia na dostarczonym sprzęcie, o ile to technicznie możliwe, oraz na dokumentach związanych z realizacją umowy, odpowiednich oznaczeń (logo) i informacji o finansowaniu ze środków Unii Europejskiej (NextGenerationEU) w ramach KPO.</w:t>
      </w:r>
    </w:p>
    <w:p w14:paraId="0939D0D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8. Zmiana Umowy</w:t>
      </w:r>
    </w:p>
    <w:p w14:paraId="0A0CBCB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1. Wszelkie zmiany niniejszej umowy wymagają formy pisemnej pod rygorem nieważności.</w:t>
      </w:r>
    </w:p>
    <w:p w14:paraId="25B17E3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Zmiana postanowień zawartej umowy w stosunku do treści oferty, na podstawie której dokonano wyboru Wykonawcy, jest możliwa wyłącznie na warunkach określonych w art. 455 ustawy Pzp.</w:t>
      </w:r>
    </w:p>
    <w:p w14:paraId="25430E58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9. Postanowienia Końcowe</w:t>
      </w:r>
    </w:p>
    <w:p w14:paraId="188A191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 sprawach nieuregulowanych niniejszą umową mają zastosowanie przepisy ustawy Pzp oraz Kodeksu cywilnego.</w:t>
      </w:r>
    </w:p>
    <w:p w14:paraId="04F0658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Ewentualne spory wynikłe na tle realizacji niniejszej umowy Strony będą starały się rozwiązać polubownie. W przypadku braku porozumienia, spory rozstrzygać będzie sąd powszechny właściwy miejscowo dla siedziby Zamawiającego.</w:t>
      </w:r>
    </w:p>
    <w:p w14:paraId="53181719" w14:textId="77777777" w:rsidR="00512B4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</w:t>
      </w:r>
      <w:r w:rsidR="00512B4B" w:rsidRPr="00512B4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Umowę sporządzono i podpisano elektronicznie w jednobrzmiącej wersji dla każdej ze Stron.</w:t>
      </w:r>
    </w:p>
    <w:p w14:paraId="7C826064" w14:textId="02A6C675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Załącznikami do umowy są:</w:t>
      </w:r>
    </w:p>
    <w:p w14:paraId="30B8D87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 Opis Przedmiotu Zamówienia (fragment Załącznika nr 2 do SWZ)</w:t>
      </w:r>
    </w:p>
    <w:p w14:paraId="3E55E62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 Oferta Wykonawcy z dnia 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5"/>
        <w:gridCol w:w="1795"/>
      </w:tblGrid>
      <w:tr w:rsidR="00F620FB" w:rsidRPr="00F620FB" w14:paraId="7A59F4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6AA56F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16594933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WYKONAWCA</w:t>
            </w:r>
          </w:p>
        </w:tc>
      </w:tr>
      <w:tr w:rsidR="00F620FB" w:rsidRPr="00F620FB" w14:paraId="362B50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2C4D5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  <w:tc>
          <w:tcPr>
            <w:tcW w:w="0" w:type="auto"/>
            <w:vAlign w:val="center"/>
            <w:hideMark/>
          </w:tcPr>
          <w:p w14:paraId="6776085A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</w:tr>
    </w:tbl>
    <w:p w14:paraId="1CD11D83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BAE19AF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5D8FC1D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4CCA422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0EC8FFA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D784E52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8A54F1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2467BF8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AF705EA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55D089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FC23ED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29B3EA3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60A9A97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63F56FA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01AC86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88C187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2CDB17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95D7CD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ED754CC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6FF79AE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6CB1FC2" w14:textId="65DCE9BA" w:rsidR="00F620FB" w:rsidRPr="00F620FB" w:rsidRDefault="00BB3F75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2CCF40EB">
          <v:rect id="_x0000_i1025" style="width:0;height:1.5pt" o:hralign="center" o:hrstd="t" o:hr="t" fillcolor="#a0a0a0" stroked="f"/>
        </w:pict>
      </w:r>
    </w:p>
    <w:p w14:paraId="298E22A8" w14:textId="3A3F4172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D43DF4" w14:textId="0992B1FF" w:rsidR="00B464D2" w:rsidRPr="00F620FB" w:rsidRDefault="00B464D2" w:rsidP="00B464D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36"/>
          <w:szCs w:val="36"/>
          <w:lang w:eastAsia="pl-PL"/>
          <w14:ligatures w14:val="none"/>
        </w:rPr>
        <w:drawing>
          <wp:inline distT="0" distB="0" distL="0" distR="0" wp14:anchorId="4E23EB82" wp14:editId="78638E02">
            <wp:extent cx="6029325" cy="603250"/>
            <wp:effectExtent l="0" t="0" r="9525" b="6350"/>
            <wp:docPr id="3457525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43570" w14:textId="3FBEE61B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92C4F5" w14:textId="6C3A18CA" w:rsidR="00F620FB" w:rsidRPr="00F620FB" w:rsidRDefault="00F620FB" w:rsidP="00F620F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Projekt Umowy - Załącznik nr 3.</w:t>
      </w:r>
      <w:r w:rsidR="00B464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2</w:t>
      </w: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do SWZ</w:t>
      </w:r>
    </w:p>
    <w:p w14:paraId="149AB87C" w14:textId="0BD5F127" w:rsidR="00F620FB" w:rsidRPr="00F620FB" w:rsidRDefault="00F620FB" w:rsidP="00F620F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UMOWA NR ZOZ-3/2026/</w:t>
      </w:r>
    </w:p>
    <w:p w14:paraId="0EA4197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zawarta w dniu .................... 2026 r. w Szczytnie, pomiędzy:</w:t>
      </w:r>
    </w:p>
    <w:p w14:paraId="6925FA22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Zespół Opieki Zdrowotnej w Szczytnie: ul. Marii Curie-Skłodowskiej 12, 12-100 Szczytno</w:t>
      </w: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 745-15-93-187, REGON: 519483005, KRS: 0000018036</w:t>
      </w: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reprezentowanym przez:</w:t>
      </w:r>
    </w:p>
    <w:p w14:paraId="70F9CD2E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-       Beata Kostrzewa – DYREKTOR</w:t>
      </w:r>
    </w:p>
    <w:p w14:paraId="3A414DF4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 kontrasygnacie</w:t>
      </w:r>
    </w:p>
    <w:p w14:paraId="7658675F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    Anny Uliszewskiej – Gł. Księgowej</w:t>
      </w:r>
    </w:p>
    <w:p w14:paraId="3882B0A2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zwanymi w dalszej części umowy </w:t>
      </w:r>
      <w:r w:rsidRPr="00B464D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Zamawiającym:</w:t>
      </w: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a</w:t>
      </w:r>
    </w:p>
    <w:p w14:paraId="08BEF9EB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Wykonawcą:</w:t>
      </w:r>
    </w:p>
    <w:p w14:paraId="47993DD8" w14:textId="77777777" w:rsidR="00B464D2" w:rsidRDefault="00B464D2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219B16A" w14:textId="097E268A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1. Preambuła</w:t>
      </w:r>
    </w:p>
    <w:p w14:paraId="7EB7E7D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Niniejsza umowa zostaje zawarta w wyniku przeprowadzonego postępowania o udzielenie zamówienia publicznego w trybie podstawowym z możliwością negocjacji (nr ZOZ-3/2026), zgodnie z przepisami ustawy z dnia 11 września 2019 r. – Prawo zamówień publicznych (t.j. Dz. U. z 2023 r. poz. 1605 z późn. zm.), zwanej dalej „ustawą Pzp”.</w:t>
      </w:r>
    </w:p>
    <w:p w14:paraId="704686C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Zamówienie jest realizowane w ramach projektu p.n. „Poprawa dostępu do opieki kardiologicznej w Zespole Opieki Zdrowotnej w Szczytnie” i jest finansowane ze środków Krajowego Planu Odbudowy i Zwiększania Odporności (KPO) – Inwestycja D1.1.1 „Rozwój i modernizacja infrastruktury centrów opieki wysokospecjalistycznej i innych podmiotów leczniczych”.</w:t>
      </w:r>
    </w:p>
    <w:p w14:paraId="5CAEB3B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Integralną część umowy stanowią: Specyfikacja Warunków Zamówienia (SWZ) wraz z załącznikami oraz oferta Wykonawcy.</w:t>
      </w:r>
    </w:p>
    <w:p w14:paraId="3530C7A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2. Przedmiot Umowy</w:t>
      </w:r>
    </w:p>
    <w:p w14:paraId="2B67FB2E" w14:textId="12BFAAA2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Przedmiotem umowy jest dostawa, instalacja i uruchomienie fabrycznie nowego sprzętu medycznego w ramach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Pakietu nr </w:t>
      </w:r>
      <w:r w:rsidR="00BB3F7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: Elektrokardiografy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w skład którego wchodzi: 3 szt. Aparatów Elektrokardiograf, 2 szt. oprogramowania do analizy badań z elektrokardiografów oraz 2 kpl. komputerów stacjonarnych z wyposażeniem, zwanego dalej „Przedmiotem Umowy”.</w:t>
      </w:r>
    </w:p>
    <w:p w14:paraId="4F1BDF5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Szczegółowy opis i parametry techniczne Przedmiotu Umowy określa Opis Przedmiotu Zamówienia (OPZ), stanowiący Załącznik nr 2 do SWZ, oraz specyfikacja techniczna zawarta w ofercie Wykonawcy, stanowiącej załącznik do niniejszej umowy.</w:t>
      </w:r>
    </w:p>
    <w:p w14:paraId="7B52E477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Wykonawca oświadcza, że dostarczony sprzęt jest fabrycznie nowy, wolny od wad fizycznych i prawnych, nie jest sprzętem powystawowym, rekondycjonowanym ani demonstracyjnym, posiada wszelkie wymagane prawem certyfikaty, w tym deklarację zgodności CE, i jest dopuszczony do obrotu i użytku na terytorium Rzeczypospolitej Polskiej.</w:t>
      </w:r>
    </w:p>
    <w:p w14:paraId="3613925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3. Wynagrodzenie i Warunki Płatności</w:t>
      </w:r>
    </w:p>
    <w:p w14:paraId="27E280E8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Za wykonanie Przedmiotu Umowy Strony ustalają całkowite wynagrodzenie ryczałtowe w kwocie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netto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złotych), plus należny podatek VAT w wysokości .....%, co daje kwotę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brutto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złotych).</w:t>
      </w:r>
    </w:p>
    <w:p w14:paraId="3778019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Wynagrodzenie, o którym mowa w ust. 1, obejmuje wszystkie koszty związane z realizacją Przedmiotu Umowy, w tym cenę sprzętu, oprogramowania, koszty transportu do siedziby Zamawiającego, wniesienia, instalacji, uruchomienia, przeprowadzenia szkolenia personelu oraz wszelkie inne opłaty i podatki.</w:t>
      </w:r>
    </w:p>
    <w:p w14:paraId="11E12E3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Podstawą do wystawienia faktury VAT będzie podpisany przez obie Strony bez zastrzeżeń Protokół Odbioru Końcowego.</w:t>
      </w:r>
    </w:p>
    <w:p w14:paraId="06B67DE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4. Płatność wynagrodzenia nastąpi przelewem na rachunek bankowy Wykonawcy wskazany na fakturze,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60 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daty otrzymania przez Zamawiającego prawidłowo wystawionej faktury VAT.</w:t>
      </w:r>
    </w:p>
    <w:p w14:paraId="2207ACF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Za dzień zapłaty uważa się dzień obciążenia rachunku bankowego Zamawiającego.</w:t>
      </w:r>
    </w:p>
    <w:p w14:paraId="1B82D76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4. Termin i Warunki Realizacji</w:t>
      </w:r>
    </w:p>
    <w:p w14:paraId="058F085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zobowiązuje się do zrealizowania całości Przedmiotu Umowy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..... tygodni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dłużej niż 12 tygodni) od dnia zawarcia umowy.</w:t>
      </w:r>
    </w:p>
    <w:p w14:paraId="5B402E6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Realizacja Przedmiotu Umowy obejmuje dostawę, instalację, uruchomienie sprzętu i oprogramowania w lokalizacji wskazanej przez Zamawiającego oraz przeszkolenie personelu Zamawiającego w zakresie obsługi.</w:t>
      </w:r>
    </w:p>
    <w:p w14:paraId="4841DB3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Odbiór końcowy zostanie potwierdzony obustronnie podpisanym Protokołem Odbioru Końcowego, stwierdzającym zgodność dostarczonego sprzętu z umową i ofertą oraz jego prawidłowe działanie.</w:t>
      </w:r>
    </w:p>
    <w:p w14:paraId="2184DCF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Wraz z dostawą Wykonawca przekaże Zamawiającemu wszelkie niezbędne dokumenty, w tym co najmniej: karty gwarancyjne, licencje na oprogramowanie, instrukcje obsługi w języku polskim, deklarację zgodności CE.</w:t>
      </w:r>
    </w:p>
    <w:p w14:paraId="011D20A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5. Gwarancja i Serwis</w:t>
      </w:r>
    </w:p>
    <w:p w14:paraId="557B9B3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udziela Zamawiającemu gwarancji jakości na Przedmiot Umowy na okres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 miesięcy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krócej niż 24 miesiące), licząc od daty podpisania Protokołu Odbioru Końcowego.</w:t>
      </w:r>
    </w:p>
    <w:p w14:paraId="01FE44F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 okresie gwarancji Wykonawca zobowiązuje się do bezpłatnego usuwania wszelkich wad i usterek Przedmiotu Umowy, w tym aktualizacji oprogramowania.</w:t>
      </w:r>
    </w:p>
    <w:p w14:paraId="12A81DE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Czas reakcji serwisu na zgłoszenie awarii wynosi maksymalnie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24 godziny robocze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momentu zgłoszenia (telefonicznie lub e-mailem). Czas naprawy nie może przekroczyć 7 dni roboczych od dnia zgłoszenia.</w:t>
      </w:r>
    </w:p>
    <w:p w14:paraId="568F276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Wykonawca zapewni bezpłatne przeglądy techniczne w okresie gwarancji, zgodnie z zaleceniami producenta.</w:t>
      </w:r>
    </w:p>
    <w:p w14:paraId="4CE7125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Wykonawca gwarantuje pełny dostęp do części zamiennych i autoryzowanego serwisu pogwarancyjnego przez okres co najmniej 10 lat od daty upływu okresu gwarancji. Zapis ten nie dotyczy sprzętu komputerowego i oprogramowania.</w:t>
      </w:r>
    </w:p>
    <w:p w14:paraId="57B6E2AD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6. Kary Umowne</w:t>
      </w:r>
    </w:p>
    <w:p w14:paraId="1E22EF9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zapłaci Zamawiającemu kary umowne w następujących przypadkach:</w:t>
      </w:r>
    </w:p>
    <w:p w14:paraId="3D4E97E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za zwłokę w realizacji Przedmiotu Umowy – w wysokości 0,2% wynagrodzenia brutto, o którym mowa w § 3 ust. 1, za każdy dzień zwłoki;</w:t>
      </w:r>
    </w:p>
    <w:p w14:paraId="0B25374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za zwłokę w usunięciu wad stwierdzonych przy odbiorze lub w okresie gwarancji – w wysokości 0,2% wynagrodzenia brutto, o którym mowa w § 3 ust. 1, za każdy dzień zwłoki, licząc od upływu terminu wyznaczonego na usunięcie wad;</w:t>
      </w:r>
    </w:p>
    <w:p w14:paraId="2DC7776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z tytułu odstąpienia od umowy przez Zamawiającego z przyczyn leżących po stronie Wykonawcy – w wysokości 10% wynagrodzenia brutto, o którym mowa w § 3 ust. 1.</w:t>
      </w:r>
    </w:p>
    <w:p w14:paraId="583BF8D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Zamawiający ma prawo dochodzić odszkodowania uzupełniającego na zasadach ogólnych Kodeksu cywilnego, jeżeli wysokość zastrzeżonych kar umownych nie pokrywa poniesionej szkody.</w:t>
      </w:r>
    </w:p>
    <w:p w14:paraId="0FC53A5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Zamawiający jest uprawniony do potrącenia naliczonych kar umownych z wynagrodzenia Wykonawcy.</w:t>
      </w:r>
    </w:p>
    <w:p w14:paraId="1C5B582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7. Wymogi KPO</w:t>
      </w:r>
    </w:p>
    <w:p w14:paraId="7752578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zobowiązuje się do przestrzegania zasad promocji i oznakowania projektu zgodnie z wytycznymi dla Krajowego Planu Odbudowy i Zwiększania Odporności.</w:t>
      </w:r>
    </w:p>
    <w:p w14:paraId="2CF534E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Wykonawca jest zobowiązany do umieszczenia na dostarczonym sprzęcie, o ile to technicznie możliwe, oraz na dokumentach związanych z realizacją umowy, odpowiednich oznaczeń (logo) i informacji o finansowaniu ze środków Unii Europejskiej (NextGenerationEU) w ramach KPO.</w:t>
      </w:r>
    </w:p>
    <w:p w14:paraId="55FA7D5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8. Zmiana Umowy</w:t>
      </w:r>
    </w:p>
    <w:p w14:paraId="05A872F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Wszelkie zmiany niniejszej umowy wymagają formy pisemnej pod rygorem nieważności.</w:t>
      </w:r>
    </w:p>
    <w:p w14:paraId="2A5026B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Zmiana postanowień zawartej umowy w stosunku do treści oferty, na podstawie której dokonano wyboru Wykonawcy, jest możliwa wyłącznie na warunkach określonych w art. 455 ustawy Pzp.</w:t>
      </w:r>
    </w:p>
    <w:p w14:paraId="5FE9BC9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9. Postanowienia Końcowe</w:t>
      </w:r>
    </w:p>
    <w:p w14:paraId="24F456E7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 sprawach nieuregulowanych niniejszą umową mają zastosowanie przepisy ustawy Pzp oraz Kodeksu cywilnego.</w:t>
      </w:r>
    </w:p>
    <w:p w14:paraId="4CB6AD4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Ewentualne spory wynikłe na tle realizacji niniejszej umowy Strony będą starały się rozwiązać polubownie. W przypadku braku porozumienia, spory rozstrzygać będzie sąd powszechny właściwy miejscowo dla siedziby Zamawiającego.</w:t>
      </w:r>
    </w:p>
    <w:p w14:paraId="1722D3C4" w14:textId="0F7637C1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</w:t>
      </w:r>
      <w:r w:rsidR="00512B4B" w:rsidRPr="00512B4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Umowę sporządzono i podpisano elektronicznie w jednobrzmiącej wersji dla każdej ze Stron.</w:t>
      </w:r>
    </w:p>
    <w:p w14:paraId="2E22BE8D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Załącznikami do umowy są:</w:t>
      </w:r>
    </w:p>
    <w:p w14:paraId="05F4F17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 Opis Przedmiotu Zamówienia (fragment Załącznika nr 2 do SWZ)</w:t>
      </w:r>
    </w:p>
    <w:p w14:paraId="20E0AF6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 Oferta Wykonawcy z dnia 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5"/>
        <w:gridCol w:w="1795"/>
      </w:tblGrid>
      <w:tr w:rsidR="00F620FB" w:rsidRPr="00F620FB" w14:paraId="5818A0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B5292D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4EF996BD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WYKONAWCA</w:t>
            </w:r>
          </w:p>
        </w:tc>
      </w:tr>
      <w:tr w:rsidR="00F620FB" w:rsidRPr="00F620FB" w14:paraId="0DA0B3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F5447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  <w:tc>
          <w:tcPr>
            <w:tcW w:w="0" w:type="auto"/>
            <w:vAlign w:val="center"/>
            <w:hideMark/>
          </w:tcPr>
          <w:p w14:paraId="1E1102AF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</w:tr>
    </w:tbl>
    <w:p w14:paraId="691B3989" w14:textId="71A25528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sectPr w:rsidR="00F620FB" w:rsidRPr="00F62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FB"/>
    <w:rsid w:val="0037515E"/>
    <w:rsid w:val="004A2AD8"/>
    <w:rsid w:val="00512B4B"/>
    <w:rsid w:val="00A812C1"/>
    <w:rsid w:val="00B464D2"/>
    <w:rsid w:val="00BB3F75"/>
    <w:rsid w:val="00D144BE"/>
    <w:rsid w:val="00DF7028"/>
    <w:rsid w:val="00F6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AB9BA7"/>
  <w15:chartTrackingRefBased/>
  <w15:docId w15:val="{E694DFEE-C455-4A73-8DC4-3E4507E8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2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2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20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2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20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2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2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2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2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20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20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20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20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20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20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20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20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20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2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2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2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2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20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20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20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20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20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20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2046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3</cp:revision>
  <dcterms:created xsi:type="dcterms:W3CDTF">2026-03-09T12:35:00Z</dcterms:created>
  <dcterms:modified xsi:type="dcterms:W3CDTF">2026-03-09T12:39:00Z</dcterms:modified>
</cp:coreProperties>
</file>